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投标文件制作工具操作手册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使用环境要求</w:t>
      </w:r>
    </w:p>
    <w:p>
      <w:pPr>
        <w:widowControl w:val="0"/>
        <w:spacing w:line="360" w:lineRule="auto"/>
        <w:ind w:firstLine="360" w:firstLineChars="150"/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操作系统要求： Win7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/W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in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8/W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in</w:t>
      </w:r>
      <w:r>
        <w:rPr>
          <w:rFonts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10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/Win11 下均可运行，建议使用Win7 版本。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XP系统不支持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widowControl w:val="0"/>
        <w:spacing w:line="360" w:lineRule="auto"/>
        <w:ind w:firstLine="360" w:firstLineChars="150"/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辅助软件要求：</w:t>
      </w:r>
      <w:r>
        <w:rPr>
          <w:rFonts w:hint="eastAsia" w:ascii="Times New Roman" w:hAnsi="Times New Roman" w:eastAsia="宋体" w:cs="Times New Roman"/>
          <w:b/>
          <w:bCs/>
          <w:color w:val="FF0000"/>
          <w:kern w:val="2"/>
          <w:sz w:val="24"/>
          <w:szCs w:val="24"/>
          <w:lang w:val="en-US" w:eastAsia="zh-CN" w:bidi="ar-SA"/>
        </w:rPr>
        <w:t>必须安装WPS企业版或微软Office2007及以上完整版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。</w:t>
      </w:r>
    </w:p>
    <w:p>
      <w:pPr>
        <w:widowControl w:val="0"/>
        <w:spacing w:line="360" w:lineRule="auto"/>
        <w:ind w:firstLine="360" w:firstLineChars="150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电脑配置建议8g内存以上，CPU i5以上或同级别。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工具的打开和招标文件导入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双击安装好的投标文件制作工具快捷方式，即可打开投标文件制作工具</w:t>
      </w:r>
    </w:p>
    <w:p>
      <w:r>
        <w:drawing>
          <wp:inline distT="0" distB="0" distL="114300" distR="114300">
            <wp:extent cx="800100" cy="76962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点击“新建工程”按钮，随后点击“浏览”按钮选择相应的招标文件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PS：如有发布答疑、澄清、补充文件，需要导入最新的文件</w:t>
      </w:r>
    </w:p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863340" cy="131826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0500" cy="343090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076450"/>
            <wp:effectExtent l="0" t="0" r="508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选取好招标文件后，需要选择CA锁签章方式，随后点击“确定”按钮后即可新建一个临时工程文件（后缀名.etbp）进行投标文件的制作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PS：如果使用E签宝、翔晟、天威等介质CA锁，请选择“插入CA锁”，如果使用“浙江CA互认”的手机端CA用户，请选择“手机扫码”</w:t>
      </w:r>
    </w:p>
    <w:p>
      <w:r>
        <w:drawing>
          <wp:inline distT="0" distB="0" distL="114300" distR="114300">
            <wp:extent cx="5269230" cy="3462655"/>
            <wp:effectExtent l="0" t="0" r="381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502025"/>
            <wp:effectExtent l="0" t="0" r="508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1371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新建工程完成后，工具会提示是否导出工程量清单文件，点击确定并选择好路径后，可完成招标清单的导出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9865" cy="3213735"/>
            <wp:effectExtent l="0" t="0" r="317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招标文件的查看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选择“浏览招标文件”，选择“招标基本信息”，可查看本工程的“标段编号”、“标段名称”、“代理单位”等基本信息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1358900"/>
            <wp:effectExtent l="0" t="0" r="1460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选择“浏览招标文件”，选择“招标文件正文”，可查看代理单位编制的招标文件正文相关内容</w:t>
      </w:r>
    </w:p>
    <w:p>
      <w:r>
        <w:drawing>
          <wp:inline distT="0" distB="0" distL="114300" distR="114300">
            <wp:extent cx="5265420" cy="1939925"/>
            <wp:effectExtent l="0" t="0" r="762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选择“浏览招标文件”，选择“工程量清单”，可查看代理单位编制的工程量清单内容</w:t>
      </w:r>
    </w:p>
    <w:p>
      <w:r>
        <w:drawing>
          <wp:inline distT="0" distB="0" distL="114300" distR="114300">
            <wp:extent cx="5273040" cy="165989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投标文件制作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至“投标文件格式”菜单后，可以看到投标文件组成部分各节点已经单独以目录树形式罗列出来，制作投标文件时，只需要选择相应节点进行操作即可完成本内容的编制。比如要编制《总封面》节点，只需点击目录树中的“总封面”节点，在初始化完成后即可进行编制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569210"/>
            <wp:effectExtent l="0" t="0" r="508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如下图，编制按钮分为4种，功能如下：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“导入文档”按钮，相应节点编制内容，在办公软件（office/WPS）中编制完成后，将编制好的word文件导入后即可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“导出文档”按钮，编制好的文档需要再次导出编制时，可点击此按钮实现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“编辑文档”按钮，点击后可直接调用办公软件（office/WPS）进行编制，关闭办公软件后自动保存编制成果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“导出原始文档”，点击后可导出原始的本节点文件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757555"/>
            <wp:effectExtent l="0" t="0" r="825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工程量清单导入与生成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点击“投标报价”节点，（工程量清单文件导入节点以本地工具节点名称为准），选择“新增工程量清单文件”，点击“新增清单”按钮，选择相应的已标价工程量清单XML文件（XML文件后缀以本地要求为准）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2912110"/>
            <wp:effectExtent l="0" t="0" r="508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26187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切换至“生成工程量清单”菜单，点击“生成清单报表”，工程量清单文件转化成功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736090"/>
            <wp:effectExtent l="0" t="0" r="508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请按照以上操作方式，完成所有节点的编制工作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投标文件的转换、签章、生成</w:t>
      </w: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切换至“生成投标文件”菜单，依次点击各节点对应的“转换”按钮，完成DPF转换工作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2245" cy="1638935"/>
            <wp:effectExtent l="0" t="0" r="1079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点击投标文件各节点后的“标书签章”按钮，完成当前内容的签章操作</w:t>
      </w:r>
    </w:p>
    <w:p>
      <w:r>
        <w:drawing>
          <wp:inline distT="0" distB="0" distL="114300" distR="114300">
            <wp:extent cx="5267325" cy="1836420"/>
            <wp:effectExtent l="0" t="0" r="571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点击“本地签章”按钮，选择“单页盖章”</w:t>
      </w:r>
    </w:p>
    <w:p>
      <w:r>
        <w:drawing>
          <wp:inline distT="0" distB="0" distL="114300" distR="114300">
            <wp:extent cx="5264150" cy="141732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29000" cy="906780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选择公章或法人章，点击确定</w:t>
      </w:r>
    </w:p>
    <w:p>
      <w:r>
        <w:drawing>
          <wp:inline distT="0" distB="0" distL="114300" distR="114300">
            <wp:extent cx="5273040" cy="2675255"/>
            <wp:effectExtent l="0" t="0" r="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选择标书中需要签章位置，点击鼠标左键确定，即可完成签章（法人章操作相同）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31365"/>
            <wp:effectExtent l="0" t="0" r="0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675" cy="1593215"/>
            <wp:effectExtent l="0" t="0" r="1460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186305"/>
            <wp:effectExtent l="0" t="0" r="9525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依次完成各节点签章后，点击“预览标书”，进行最后的核对检查</w:t>
      </w:r>
    </w:p>
    <w:p>
      <w:r>
        <w:drawing>
          <wp:inline distT="0" distB="0" distL="114300" distR="114300">
            <wp:extent cx="5273675" cy="1541780"/>
            <wp:effectExtent l="0" t="0" r="14605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343150"/>
            <wp:effectExtent l="0" t="0" r="8255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确认标书内容无误后，点击“生成标书”按钮，生成最终的投标文件</w:t>
      </w:r>
    </w:p>
    <w:p>
      <w:r>
        <w:drawing>
          <wp:inline distT="0" distB="0" distL="114300" distR="114300">
            <wp:extent cx="5261610" cy="205740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040380"/>
            <wp:effectExtent l="0" t="0" r="317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59735"/>
            <wp:effectExtent l="0" t="0" r="1460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投标文件后缀格式以地区简写带TF组成，带n为非加密 格式，不带n为加密格式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54025"/>
            <wp:effectExtent l="0" t="0" r="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304EE4"/>
    <w:multiLevelType w:val="singleLevel"/>
    <w:tmpl w:val="F7304EE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1MzMzYWRjYjAwNmY4ZDUzMTA3YWZkZWIzYzMyMzYifQ=="/>
  </w:docVars>
  <w:rsids>
    <w:rsidRoot w:val="00000000"/>
    <w:rsid w:val="183E73F8"/>
    <w:rsid w:val="191E1C82"/>
    <w:rsid w:val="19A21DE8"/>
    <w:rsid w:val="35622225"/>
    <w:rsid w:val="485F5FBF"/>
    <w:rsid w:val="6A452B90"/>
    <w:rsid w:val="7823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1290</Words>
  <Characters>1373</Characters>
  <Lines>0</Lines>
  <Paragraphs>0</Paragraphs>
  <TotalTime>5</TotalTime>
  <ScaleCrop>false</ScaleCrop>
  <LinksUpToDate>false</LinksUpToDate>
  <CharactersWithSpaces>1388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2023-07-14T06:48:00Z</dcterms:created>
  <dc:creator>张敏</dc:creator>
  <cp:lastModifiedBy>陈zy</cp:lastModifiedBy>
  <dcterms:modified xsi:type="dcterms:W3CDTF">2023-07-24T06:16:03Z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F82BEAF1C2CD4EFBA1BC22B9543AEE33_13</vt:lpwstr>
  </property>
</Properties>
</file>